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Arquivos: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\\servercurta\Edicao\Videos Relevantes\2119895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Peça: 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7005107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Karingana - Licença para contar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Trecho: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cyan"/>
          <w:rtl w:val="0"/>
        </w:rPr>
        <w:t xml:space="preserve">2119895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13:06-14:36 "Ilusão… pau de arara"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Lettering: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“Karingana - Licença para Contar”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Monica Monteiro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Cartelas finais: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QUINTA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22 DE FEVEREIRO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ÀS 22:30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AQUI NO CURTA!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