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18"/>
          <w:szCs w:val="18"/>
          <w:highlight w:val="white"/>
          <w:rtl w:val="0"/>
        </w:rPr>
        <w:t xml:space="preserve">7005509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Dramas Familiares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Ano após ano, o mundo do cinema apresenta diferentes olhares sobre a família. E o drama familiar é inevitável. Pensando nisso, a faixa A Vida é Curta! vai apresentar uma compilação de três filmes que trazem diferentes conflitos entre irmãos, pais, filhos e casais. 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"De tanto olhar o céu, gastei meus olhos", "Retrato de Carmem D." e "Três minutos". Tudo isso a partir das oito, na quarta de cinema do Curta!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CURTA\2018_11_28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MVI_8464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00:08-00:32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2120161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06:15-06:46 "Aqui seu pai... imagina" / Os dois em silêncio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 TANTO OLHAR O CÉU, GASTEI MEUS OLHOS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RETRATO DE CARMEM D. 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 MINUTOS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28 DE NOVEMBRO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“De tanto olhar o céu, gastei meus olhos”, de Nathália Tereza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