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Inhotim Arte Presente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CAIU O HÍFEN DA SÉRIE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- Giuseppe Penone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01:28-01:35 "A árvore... fluida"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14:44 Árvore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18:00 Árvore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13:04-13:15 "A ideia... estrutura"// Arvore e trilha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19:48-19:59 "É como se... vista"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01:03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Inhotim Arte Presente - Giuseppe Penone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Pedro Urano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20 Nov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TEMPLO DAS ARTES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01:28-01:35 "A árvore... fluida"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ESCULTURA QUE SURGE DA TERRA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NATUREZA SEGUNDO GIUSEPPE PENONE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13:04-13:15 "A ideia... estrutura"// Arvore e trilha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19:48-19:59 "É como se... vista"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INHOTIM ARTE PRESENTE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