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Programação Dia do Índio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7005738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 (pode ser maior)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2119944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24:52-25:06 "Nós queremos... orgulho"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2119944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02:22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2119894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01:07:40-01:07:55 "Desde 88... eles"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2119894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01:05:33 Os dois sorrindo / 02:00 Abertura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2120330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16:08-16:26 "Era proibido... morto"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2120330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00:11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2120330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04:33 Ilustrações (aqui pode entrar a data), e depois entra a loc assinando com o leque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Aílton Krenak e o sonho da pedra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Marco Altberg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Piripkura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Bruno Jorge, Mariana Oliva e Renata Terra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Guerras do Brasil.doc: As Guerras da Conquista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Luiz Bolognesi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SEXTA, 19 DE ABRIL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PARTIR DAS 21H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DIA DO ÍNDIO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2119944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24:52-25:06 "Nós queremos... orgulho"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PENSAMENTO E A JORNADA DE UM LÍDER INDÍGENA,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AÍLTON KRENAK E O SONHO DA PEDRA.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2119894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01:07:40-01:07:55 "Desde 88... eles"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INCRÍVEL SAGA DOS DOIS ÚNICOS SOBREVIVENTES DE UMA TRIBO,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PIRIPKURA.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2120330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16:08-16:26 "Era proibido... morto"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OLHAR CRÍTICO SOBRE A BATALHA QUE NÃO TERMINOU,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GUERRAS DO BRASIL.DOC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ABRIL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\\servercurta\Edicao\Brutos_13\CHAMADAS\DIA DO INDIO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