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color w:val="1a1a1a"/>
          <w:sz w:val="24"/>
          <w:szCs w:val="24"/>
          <w:highlight w:val="yellow"/>
        </w:rPr>
      </w:pPr>
      <w:r w:rsidDel="00000000" w:rsidR="00000000" w:rsidRPr="00000000">
        <w:rPr>
          <w:color w:val="1a1a1a"/>
          <w:sz w:val="24"/>
          <w:szCs w:val="24"/>
          <w:highlight w:val="yellow"/>
          <w:rtl w:val="0"/>
        </w:rPr>
        <w:t xml:space="preserve">02/09</w:t>
      </w:r>
    </w:p>
    <w:p w:rsidR="00000000" w:rsidDel="00000000" w:rsidP="00000000" w:rsidRDefault="00000000" w:rsidRPr="00000000" w14:paraId="00000002">
      <w:pPr>
        <w:widowControl w:val="0"/>
        <w:spacing w:after="240" w:before="240"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=== 6402948 REVISTA CULT - SETEMBRO ===</w:t>
        <w:br w:type="textWrapping"/>
        <w:br w:type="textWrapping"/>
        <w:t xml:space="preserve">- Leia na CULT de Setembro</w:t>
      </w:r>
    </w:p>
    <w:p w:rsidR="00000000" w:rsidDel="00000000" w:rsidP="00000000" w:rsidRDefault="00000000" w:rsidRPr="00000000" w14:paraId="00000003">
      <w:pPr>
        <w:widowControl w:val="0"/>
        <w:spacing w:after="240" w:before="240"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- A cantora e compositora Anelis Assumpção relembra o pai, Itamar Assumpção, que faria 70 anos neste mês</w:t>
      </w:r>
    </w:p>
    <w:p w:rsidR="00000000" w:rsidDel="00000000" w:rsidP="00000000" w:rsidRDefault="00000000" w:rsidRPr="00000000" w14:paraId="00000004">
      <w:pPr>
        <w:widowControl w:val="0"/>
        <w:spacing w:after="240" w:before="240"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- Dossiê: Freud explica? A história da psicanálise no Brasil</w:t>
      </w:r>
    </w:p>
    <w:p w:rsidR="00000000" w:rsidDel="00000000" w:rsidP="00000000" w:rsidRDefault="00000000" w:rsidRPr="00000000" w14:paraId="00000005">
      <w:pPr>
        <w:widowControl w:val="0"/>
        <w:spacing w:after="240" w:before="240"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- Entrevista: Elisa Ventura fala do futuro das livrarias em tempos de Amazon</w:t>
      </w:r>
    </w:p>
    <w:p w:rsidR="00000000" w:rsidDel="00000000" w:rsidP="00000000" w:rsidRDefault="00000000" w:rsidRPr="00000000" w14:paraId="00000006">
      <w:pPr>
        <w:widowControl w:val="0"/>
        <w:spacing w:after="240" w:before="240"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- E mais: Colunas, resenhas, sugestões de leitura e lançamentos infantojuvenis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- Leia a CULT</w:t>
      </w:r>
    </w:p>
    <w:p w:rsidR="00000000" w:rsidDel="00000000" w:rsidP="00000000" w:rsidRDefault="00000000" w:rsidRPr="00000000" w14:paraId="00000008">
      <w:pPr>
        <w:widowControl w:val="0"/>
        <w:spacing w:after="240" w:before="240"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b w:val="1"/>
          <w:color w:val="1a1a1a"/>
          <w:sz w:val="24"/>
          <w:szCs w:val="24"/>
          <w:rtl w:val="0"/>
        </w:rPr>
        <w:t xml:space="preserve">- É bom para você, importante para nós e essencial para a vida intelectual do país 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color w:val="1a1a1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color w:val="1a1a1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40" w:lineRule="auto"/>
        <w:rPr>
          <w:color w:val="1a1a1a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color w:val="1a1a1a"/>
          <w:sz w:val="24"/>
          <w:szCs w:val="24"/>
          <w:highlight w:val="yellow"/>
        </w:rPr>
      </w:pPr>
      <w:r w:rsidDel="00000000" w:rsidR="00000000" w:rsidRPr="00000000">
        <w:rPr>
          <w:color w:val="1a1a1a"/>
          <w:sz w:val="24"/>
          <w:szCs w:val="24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b w:val="1"/>
          <w:color w:val="1a1a1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